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B850F" w14:textId="092ABAFB" w:rsidR="00CB2D29" w:rsidRDefault="00F913F1">
      <w:pPr>
        <w:rPr>
          <w:b/>
          <w:bCs/>
        </w:rPr>
      </w:pPr>
      <w:r w:rsidRPr="00F913F1">
        <w:rPr>
          <w:b/>
          <w:bCs/>
        </w:rPr>
        <w:t>Call for Abstracts</w:t>
      </w:r>
    </w:p>
    <w:p w14:paraId="69C530AE" w14:textId="7DE92192" w:rsidR="00F913F1" w:rsidRDefault="00F913F1">
      <w:pPr>
        <w:rPr>
          <w:b/>
          <w:bCs/>
        </w:rPr>
      </w:pPr>
    </w:p>
    <w:p w14:paraId="73B9D360" w14:textId="60D7F77C" w:rsidR="00F913F1" w:rsidRDefault="00F913F1" w:rsidP="00F913F1">
      <w:pPr>
        <w:jc w:val="center"/>
        <w:rPr>
          <w:b/>
          <w:bCs/>
        </w:rPr>
      </w:pPr>
      <w:proofErr w:type="spellStart"/>
      <w:r>
        <w:rPr>
          <w:b/>
          <w:bCs/>
        </w:rPr>
        <w:t>Tech</w:t>
      </w:r>
      <w:r w:rsidR="00A129BB">
        <w:rPr>
          <w:b/>
          <w:bCs/>
        </w:rPr>
        <w:t>Q</w:t>
      </w:r>
      <w:r>
        <w:rPr>
          <w:b/>
          <w:bCs/>
        </w:rPr>
        <w:t>uity</w:t>
      </w:r>
      <w:proofErr w:type="spellEnd"/>
      <w:r w:rsidR="00B31559">
        <w:rPr>
          <w:b/>
          <w:bCs/>
        </w:rPr>
        <w:t xml:space="preserve"> </w:t>
      </w:r>
      <w:r>
        <w:rPr>
          <w:b/>
          <w:bCs/>
        </w:rPr>
        <w:t>Volume: Call for Abstracts</w:t>
      </w:r>
    </w:p>
    <w:p w14:paraId="3356B6ED" w14:textId="20B4745F" w:rsidR="00F913F1" w:rsidRDefault="00F913F1">
      <w:pPr>
        <w:rPr>
          <w:b/>
          <w:bCs/>
        </w:rPr>
      </w:pPr>
    </w:p>
    <w:p w14:paraId="1463ADF1" w14:textId="7643D288" w:rsidR="00F913F1" w:rsidRPr="00CC0C09" w:rsidRDefault="00F8039F">
      <w:pPr>
        <w:rPr>
          <w:bCs/>
        </w:rPr>
      </w:pPr>
      <w:r w:rsidRPr="004631CE">
        <w:t xml:space="preserve">IBM, Brigham and Women’s Hospital (BWH), and Vanderbilt University Medical Center (VUMC) </w:t>
      </w:r>
      <w:r w:rsidR="00F913F1">
        <w:t>invite</w:t>
      </w:r>
      <w:r w:rsidR="004631CE">
        <w:t xml:space="preserve"> you to submit</w:t>
      </w:r>
      <w:r w:rsidR="00F913F1">
        <w:t xml:space="preserve"> abstracts for papers to be included in a supplemental issue of </w:t>
      </w:r>
      <w:r w:rsidR="00F913F1" w:rsidRPr="00F6173E">
        <w:t>the</w:t>
      </w:r>
      <w:r w:rsidR="00F913F1" w:rsidRPr="00F6173E">
        <w:rPr>
          <w:b/>
        </w:rPr>
        <w:t xml:space="preserve"> </w:t>
      </w:r>
      <w:r w:rsidR="00F913F1" w:rsidRPr="00F6173E">
        <w:rPr>
          <w:b/>
          <w:i/>
          <w:iCs/>
        </w:rPr>
        <w:t>Journal of Health Care for the Poor and Underserved (JHCPU)</w:t>
      </w:r>
      <w:r w:rsidR="00F913F1" w:rsidRPr="00F6173E">
        <w:rPr>
          <w:b/>
        </w:rPr>
        <w:t xml:space="preserve">.  </w:t>
      </w:r>
      <w:r w:rsidR="00B31559">
        <w:rPr>
          <w:bCs/>
        </w:rPr>
        <w:t>This issue will focus on what has been termed “</w:t>
      </w:r>
      <w:proofErr w:type="spellStart"/>
      <w:r w:rsidR="00B31559">
        <w:rPr>
          <w:bCs/>
        </w:rPr>
        <w:t>TechQuity</w:t>
      </w:r>
      <w:proofErr w:type="spellEnd"/>
      <w:r w:rsidR="00B31559">
        <w:rPr>
          <w:bCs/>
        </w:rPr>
        <w:t>”, or the consideration, design, development, and implementation of technology solutions that promote, assure and potentially enhance health equity.</w:t>
      </w:r>
    </w:p>
    <w:p w14:paraId="685B2E3D" w14:textId="77777777" w:rsidR="00F913F1" w:rsidRDefault="00F913F1"/>
    <w:p w14:paraId="45E124EC" w14:textId="1B5089B5" w:rsidR="00F913F1" w:rsidRDefault="00F913F1">
      <w:r w:rsidRPr="00030D88">
        <w:rPr>
          <w:b/>
        </w:rPr>
        <w:t xml:space="preserve">The </w:t>
      </w:r>
      <w:r w:rsidRPr="009E6861">
        <w:rPr>
          <w:b/>
          <w:bCs/>
        </w:rPr>
        <w:t>deadline</w:t>
      </w:r>
      <w:r>
        <w:t xml:space="preserve"> </w:t>
      </w:r>
      <w:r w:rsidRPr="00A5181A">
        <w:rPr>
          <w:b/>
        </w:rPr>
        <w:t>for submission of abstracts is</w:t>
      </w:r>
      <w:r>
        <w:t xml:space="preserve"> </w:t>
      </w:r>
      <w:r w:rsidRPr="00F6173E">
        <w:rPr>
          <w:b/>
        </w:rPr>
        <w:t xml:space="preserve">midnight Pacific time on </w:t>
      </w:r>
      <w:r w:rsidR="00170DDC" w:rsidRPr="00F6173E">
        <w:rPr>
          <w:b/>
        </w:rPr>
        <w:t xml:space="preserve">August </w:t>
      </w:r>
      <w:r w:rsidR="00FF5811">
        <w:rPr>
          <w:b/>
        </w:rPr>
        <w:t>20</w:t>
      </w:r>
      <w:r w:rsidR="00170DDC" w:rsidRPr="00F6173E">
        <w:rPr>
          <w:b/>
        </w:rPr>
        <w:t>, 2020</w:t>
      </w:r>
      <w:r>
        <w:t>.</w:t>
      </w:r>
    </w:p>
    <w:p w14:paraId="489E91EC" w14:textId="0650DFB5" w:rsidR="00F913F1" w:rsidRDefault="00F913F1"/>
    <w:p w14:paraId="67A2D57A" w14:textId="04964D08" w:rsidR="00F913F1" w:rsidRDefault="00F913F1">
      <w:r>
        <w:t xml:space="preserve">All abstracts should be submitted through </w:t>
      </w:r>
      <w:r w:rsidR="00F8039F">
        <w:t>REDCap</w:t>
      </w:r>
      <w:r w:rsidR="001B7FD6">
        <w:t xml:space="preserve"> using this link: </w:t>
      </w:r>
      <w:hyperlink r:id="rId7" w:history="1">
        <w:r w:rsidR="004631CE">
          <w:rPr>
            <w:rStyle w:val="Hyperlink"/>
          </w:rPr>
          <w:t>https://redcap.vanderbilt.edu/surveys/?s=ED79938LRH</w:t>
        </w:r>
      </w:hyperlink>
    </w:p>
    <w:p w14:paraId="6DFDC04C" w14:textId="3DC0194B" w:rsidR="00F913F1" w:rsidRDefault="00F913F1"/>
    <w:p w14:paraId="7807CCEF" w14:textId="1CF6BDB3" w:rsidR="003F2FD9" w:rsidRDefault="00F913F1" w:rsidP="002F285F">
      <w:pPr>
        <w:spacing w:after="120"/>
      </w:pPr>
      <w:bookmarkStart w:id="0" w:name="_GoBack"/>
      <w:r w:rsidRPr="004631CE">
        <w:rPr>
          <w:b/>
          <w:bCs/>
        </w:rPr>
        <w:t>The purpose</w:t>
      </w:r>
      <w:r w:rsidRPr="004631CE">
        <w:t xml:space="preserve"> of the supplemental issue is</w:t>
      </w:r>
      <w:r w:rsidR="00170DDC" w:rsidRPr="004631CE">
        <w:t xml:space="preserve"> to </w:t>
      </w:r>
      <w:r w:rsidR="00B31E3F" w:rsidRPr="004631CE">
        <w:t xml:space="preserve">describe how technology can </w:t>
      </w:r>
      <w:r w:rsidR="00721A49" w:rsidRPr="004631CE">
        <w:t>transform health</w:t>
      </w:r>
      <w:r w:rsidR="003B3558">
        <w:t>, public health,</w:t>
      </w:r>
      <w:r w:rsidR="00721A49" w:rsidRPr="004631CE">
        <w:t xml:space="preserve"> and healthcare</w:t>
      </w:r>
      <w:r w:rsidR="00C37803" w:rsidRPr="004631CE">
        <w:t xml:space="preserve"> </w:t>
      </w:r>
      <w:r w:rsidR="009B7238" w:rsidRPr="004631CE">
        <w:t>to promote health equity</w:t>
      </w:r>
      <w:r w:rsidR="003B3558">
        <w:t xml:space="preserve"> (aka, “</w:t>
      </w:r>
      <w:proofErr w:type="spellStart"/>
      <w:r w:rsidR="003B3558">
        <w:t>TechQuity</w:t>
      </w:r>
      <w:proofErr w:type="spellEnd"/>
      <w:r w:rsidR="003B3558">
        <w:t>”).</w:t>
      </w:r>
      <w:r w:rsidR="00C37803" w:rsidRPr="004631CE">
        <w:t xml:space="preserve"> </w:t>
      </w:r>
    </w:p>
    <w:bookmarkEnd w:id="0"/>
    <w:p w14:paraId="7C0812F0" w14:textId="13BB6138" w:rsidR="00F913F1" w:rsidRDefault="00F913F1" w:rsidP="004631CE">
      <w:pPr>
        <w:jc w:val="both"/>
      </w:pPr>
      <w:r w:rsidRPr="00F913F1">
        <w:rPr>
          <w:b/>
          <w:bCs/>
        </w:rPr>
        <w:t>Process</w:t>
      </w:r>
      <w:r>
        <w:t xml:space="preserve">: </w:t>
      </w:r>
      <w:r w:rsidR="00F6173E">
        <w:t>Submitted</w:t>
      </w:r>
      <w:r>
        <w:t xml:space="preserve"> abstracts </w:t>
      </w:r>
      <w:r w:rsidR="00F6173E">
        <w:t>will</w:t>
      </w:r>
      <w:r>
        <w:t xml:space="preserve"> be scored by the sponsoring organizations.  Of those received, no more than 50 will result in an invitation to submit completed papers to the Journal</w:t>
      </w:r>
      <w:r w:rsidR="00F6173E">
        <w:t xml:space="preserve">. </w:t>
      </w:r>
      <w:r w:rsidR="00F6173E" w:rsidRPr="00F6173E">
        <w:rPr>
          <w:b/>
        </w:rPr>
        <w:t>Invited papers need to be submitted</w:t>
      </w:r>
      <w:r w:rsidRPr="00F6173E">
        <w:rPr>
          <w:b/>
        </w:rPr>
        <w:t xml:space="preserve"> no later than</w:t>
      </w:r>
      <w:r w:rsidR="008C36E7" w:rsidRPr="00F6173E">
        <w:rPr>
          <w:b/>
        </w:rPr>
        <w:t xml:space="preserve"> October </w:t>
      </w:r>
      <w:r w:rsidR="003B3558">
        <w:rPr>
          <w:b/>
        </w:rPr>
        <w:t>15</w:t>
      </w:r>
      <w:r w:rsidR="008C36E7" w:rsidRPr="00F6173E">
        <w:rPr>
          <w:b/>
        </w:rPr>
        <w:t>, 2020</w:t>
      </w:r>
      <w:r w:rsidRPr="00F6173E">
        <w:rPr>
          <w:b/>
        </w:rPr>
        <w:t xml:space="preserve"> for consideration</w:t>
      </w:r>
      <w:r>
        <w:t xml:space="preserve">.  We anticipate </w:t>
      </w:r>
      <w:r w:rsidR="00F92FE6">
        <w:t>accepting</w:t>
      </w:r>
      <w:r>
        <w:t xml:space="preserve"> approximately 20 of the </w:t>
      </w:r>
      <w:r w:rsidR="00F92FE6">
        <w:t xml:space="preserve">submitted </w:t>
      </w:r>
      <w:r>
        <w:t xml:space="preserve">papers </w:t>
      </w:r>
      <w:r w:rsidR="0069145F">
        <w:t>to</w:t>
      </w:r>
      <w:r>
        <w:t xml:space="preserve"> be </w:t>
      </w:r>
      <w:r w:rsidR="00F92FE6">
        <w:t>published</w:t>
      </w:r>
      <w:r>
        <w:t>.</w:t>
      </w:r>
    </w:p>
    <w:p w14:paraId="2AACA577" w14:textId="3C54A16B" w:rsidR="00F913F1" w:rsidRDefault="00F913F1"/>
    <w:p w14:paraId="15C161E3" w14:textId="69A2584E" w:rsidR="00F913F1" w:rsidRDefault="00F913F1">
      <w:r w:rsidRPr="009E6861">
        <w:rPr>
          <w:b/>
          <w:bCs/>
        </w:rPr>
        <w:t>Criteria</w:t>
      </w:r>
      <w:r>
        <w:t>: Abstracts will be scored on the following criteria:</w:t>
      </w:r>
    </w:p>
    <w:p w14:paraId="1422A9AA" w14:textId="3EA2190F" w:rsidR="00F913F1" w:rsidRDefault="00F913F1" w:rsidP="00F913F1">
      <w:pPr>
        <w:pStyle w:val="ListParagraph"/>
        <w:numPr>
          <w:ilvl w:val="0"/>
          <w:numId w:val="1"/>
        </w:numPr>
      </w:pPr>
      <w:r>
        <w:t>Relevance for underserved populations</w:t>
      </w:r>
    </w:p>
    <w:p w14:paraId="6BA833E8" w14:textId="2AE53F8C" w:rsidR="00F913F1" w:rsidRDefault="00F913F1" w:rsidP="00F913F1">
      <w:pPr>
        <w:pStyle w:val="ListParagraph"/>
        <w:numPr>
          <w:ilvl w:val="0"/>
          <w:numId w:val="1"/>
        </w:numPr>
      </w:pPr>
      <w:r>
        <w:t>Relevance to the topics suggested by the overview below</w:t>
      </w:r>
    </w:p>
    <w:p w14:paraId="77FD5901" w14:textId="77777777" w:rsidR="009B7238" w:rsidRPr="004C3BBB" w:rsidRDefault="009B7238" w:rsidP="009B7238">
      <w:pPr>
        <w:pStyle w:val="ListParagraph"/>
        <w:numPr>
          <w:ilvl w:val="0"/>
          <w:numId w:val="1"/>
        </w:numPr>
      </w:pPr>
      <w:r w:rsidRPr="004C3BBB">
        <w:t>Quality of research</w:t>
      </w:r>
    </w:p>
    <w:p w14:paraId="4D4C6FA7" w14:textId="77777777" w:rsidR="009B7238" w:rsidRPr="004C3BBB" w:rsidRDefault="009B7238" w:rsidP="009B7238">
      <w:pPr>
        <w:pStyle w:val="ListParagraph"/>
        <w:numPr>
          <w:ilvl w:val="0"/>
          <w:numId w:val="1"/>
        </w:numPr>
      </w:pPr>
      <w:r w:rsidRPr="004C3BBB">
        <w:t>Implications for techquity research or its application</w:t>
      </w:r>
    </w:p>
    <w:p w14:paraId="08642FEA" w14:textId="77777777" w:rsidR="009B7238" w:rsidRDefault="009B7238" w:rsidP="009B7238">
      <w:pPr>
        <w:pStyle w:val="ListParagraph"/>
        <w:numPr>
          <w:ilvl w:val="0"/>
          <w:numId w:val="1"/>
        </w:numPr>
      </w:pPr>
      <w:r w:rsidRPr="004C3BBB">
        <w:t>New insights for techquity research or its application</w:t>
      </w:r>
    </w:p>
    <w:p w14:paraId="0FC21EBB" w14:textId="65C2355E" w:rsidR="00F913F1" w:rsidRDefault="00F913F1" w:rsidP="00F913F1">
      <w:pPr>
        <w:pStyle w:val="ListParagraph"/>
        <w:numPr>
          <w:ilvl w:val="0"/>
          <w:numId w:val="1"/>
        </w:numPr>
      </w:pPr>
      <w:r>
        <w:t xml:space="preserve">Clarity </w:t>
      </w:r>
      <w:r w:rsidR="00370578">
        <w:t xml:space="preserve">and completeness </w:t>
      </w:r>
      <w:r>
        <w:t xml:space="preserve">of </w:t>
      </w:r>
      <w:r w:rsidR="00370578">
        <w:t>abstract</w:t>
      </w:r>
    </w:p>
    <w:p w14:paraId="43DE1669" w14:textId="3F292AB4" w:rsidR="00370578" w:rsidRPr="004631CE" w:rsidRDefault="00F913F1" w:rsidP="00180B27">
      <w:pPr>
        <w:pStyle w:val="ListParagraph"/>
        <w:numPr>
          <w:ilvl w:val="0"/>
          <w:numId w:val="1"/>
        </w:numPr>
      </w:pPr>
      <w:r>
        <w:t>Evidence that the authors are knowledgeable about existing scholarship on the topic they address</w:t>
      </w:r>
    </w:p>
    <w:p w14:paraId="062C59F6" w14:textId="257AB55C" w:rsidR="009E6861" w:rsidRDefault="009E6861" w:rsidP="009E6861">
      <w:pPr>
        <w:rPr>
          <w:highlight w:val="yellow"/>
        </w:rPr>
      </w:pPr>
    </w:p>
    <w:p w14:paraId="0BECACED" w14:textId="6DBCA8EF" w:rsidR="00071CFE" w:rsidRDefault="009E6861" w:rsidP="009E6861">
      <w:r w:rsidRPr="00075725">
        <w:rPr>
          <w:b/>
          <w:bCs/>
        </w:rPr>
        <w:t xml:space="preserve">Overview of </w:t>
      </w:r>
      <w:r w:rsidR="00071CFE">
        <w:rPr>
          <w:b/>
          <w:bCs/>
        </w:rPr>
        <w:t>I</w:t>
      </w:r>
      <w:r w:rsidRPr="00075725">
        <w:rPr>
          <w:b/>
          <w:bCs/>
        </w:rPr>
        <w:t>ssue</w:t>
      </w:r>
      <w:r w:rsidR="00071CFE">
        <w:t>:</w:t>
      </w:r>
      <w:r w:rsidRPr="00075725">
        <w:t xml:space="preserve"> </w:t>
      </w:r>
    </w:p>
    <w:p w14:paraId="6F8C581F" w14:textId="76253199" w:rsidR="009E6861" w:rsidRPr="00075725" w:rsidRDefault="009E6861" w:rsidP="009E6861">
      <w:r w:rsidRPr="00075725">
        <w:t xml:space="preserve">The topics we hope to see addressed in submitted abstracts include the following: </w:t>
      </w:r>
    </w:p>
    <w:p w14:paraId="2C0DC516" w14:textId="433B1C7A" w:rsidR="003B3558" w:rsidRDefault="003B3558" w:rsidP="008C36E7">
      <w:pPr>
        <w:pStyle w:val="ListParagraph"/>
        <w:numPr>
          <w:ilvl w:val="0"/>
          <w:numId w:val="4"/>
        </w:numPr>
        <w:spacing w:after="120"/>
      </w:pPr>
      <w:r>
        <w:t xml:space="preserve">The </w:t>
      </w:r>
      <w:r w:rsidR="00B31559">
        <w:t xml:space="preserve">design and </w:t>
      </w:r>
      <w:r>
        <w:t>use of technology to promote and assure health equity (aka, “</w:t>
      </w:r>
      <w:proofErr w:type="spellStart"/>
      <w:r>
        <w:t>TechQuity</w:t>
      </w:r>
      <w:proofErr w:type="spellEnd"/>
      <w:r>
        <w:t>”).</w:t>
      </w:r>
    </w:p>
    <w:p w14:paraId="5A51B96B" w14:textId="7B7D27C1" w:rsidR="008C36E7" w:rsidRPr="00E737E4" w:rsidRDefault="003B3558" w:rsidP="008C36E7">
      <w:pPr>
        <w:pStyle w:val="ListParagraph"/>
        <w:numPr>
          <w:ilvl w:val="0"/>
          <w:numId w:val="4"/>
        </w:numPr>
        <w:spacing w:after="120"/>
      </w:pPr>
      <w:r>
        <w:t xml:space="preserve">People of technology, health, public health, and healthcare (e.g., </w:t>
      </w:r>
      <w:r w:rsidR="00E737E4" w:rsidRPr="004631CE">
        <w:t>Workforce Diversity</w:t>
      </w:r>
      <w:r>
        <w:t>)</w:t>
      </w:r>
      <w:r w:rsidR="00E737E4" w:rsidRPr="00E737E4">
        <w:t xml:space="preserve"> </w:t>
      </w:r>
    </w:p>
    <w:p w14:paraId="6105D500" w14:textId="77777777" w:rsidR="007D413C" w:rsidRDefault="00E737E4" w:rsidP="00075725">
      <w:pPr>
        <w:pStyle w:val="ListParagraph"/>
        <w:numPr>
          <w:ilvl w:val="0"/>
          <w:numId w:val="4"/>
        </w:numPr>
        <w:spacing w:after="120"/>
      </w:pPr>
      <w:r w:rsidRPr="004631CE">
        <w:t>D</w:t>
      </w:r>
      <w:r w:rsidR="008C36E7" w:rsidRPr="004631CE">
        <w:t xml:space="preserve">ata </w:t>
      </w:r>
      <w:r w:rsidRPr="004631CE">
        <w:t>(</w:t>
      </w:r>
      <w:r w:rsidR="003B3558">
        <w:t>e.g.</w:t>
      </w:r>
      <w:r w:rsidRPr="004631CE">
        <w:t xml:space="preserve">, </w:t>
      </w:r>
      <w:r w:rsidR="003B3558">
        <w:t xml:space="preserve">data collection, data integration, data </w:t>
      </w:r>
      <w:r w:rsidR="008C36E7" w:rsidRPr="004631CE">
        <w:t>diversity</w:t>
      </w:r>
      <w:r w:rsidRPr="004631CE">
        <w:t>)</w:t>
      </w:r>
      <w:r w:rsidR="008C36E7" w:rsidRPr="00E737E4">
        <w:t xml:space="preserve"> </w:t>
      </w:r>
    </w:p>
    <w:p w14:paraId="15C8A947" w14:textId="5B1573BC" w:rsidR="00075725" w:rsidRPr="000444B6" w:rsidRDefault="000444B6" w:rsidP="00075725">
      <w:pPr>
        <w:pStyle w:val="ListParagraph"/>
        <w:numPr>
          <w:ilvl w:val="0"/>
          <w:numId w:val="4"/>
        </w:numPr>
        <w:spacing w:after="120"/>
      </w:pPr>
      <w:r>
        <w:t xml:space="preserve">Design and/or </w:t>
      </w:r>
      <w:r w:rsidR="003B3558">
        <w:t>u</w:t>
      </w:r>
      <w:r w:rsidR="008C36E7" w:rsidRPr="004631CE">
        <w:t xml:space="preserve">sability </w:t>
      </w:r>
      <w:r>
        <w:t xml:space="preserve">considerations </w:t>
      </w:r>
      <w:r w:rsidR="00E737E4" w:rsidRPr="004631CE">
        <w:t>for non-majority populations</w:t>
      </w:r>
    </w:p>
    <w:p w14:paraId="4876CFAD" w14:textId="33FCBAAA" w:rsidR="000444B6" w:rsidRDefault="008C36E7" w:rsidP="000444B6">
      <w:pPr>
        <w:pStyle w:val="ListParagraph"/>
        <w:numPr>
          <w:ilvl w:val="0"/>
          <w:numId w:val="4"/>
        </w:numPr>
        <w:spacing w:after="120"/>
      </w:pPr>
      <w:r w:rsidRPr="004631CE">
        <w:t xml:space="preserve">Analytics </w:t>
      </w:r>
      <w:r w:rsidR="00E737E4">
        <w:t xml:space="preserve">(i.e., </w:t>
      </w:r>
      <w:r w:rsidRPr="004631CE">
        <w:t>equity dashboards</w:t>
      </w:r>
      <w:r w:rsidR="000444B6">
        <w:t xml:space="preserve">, </w:t>
      </w:r>
      <w:r w:rsidR="003B3558">
        <w:t>racism/</w:t>
      </w:r>
      <w:r w:rsidR="000444B6">
        <w:t>discrimination measures, etc.</w:t>
      </w:r>
      <w:r w:rsidR="00E737E4">
        <w:t>)</w:t>
      </w:r>
      <w:r>
        <w:t xml:space="preserve"> </w:t>
      </w:r>
    </w:p>
    <w:p w14:paraId="5CF48347" w14:textId="1B6A60EF" w:rsidR="003B3558" w:rsidRPr="00E737E4" w:rsidRDefault="003B3558" w:rsidP="003B3558">
      <w:pPr>
        <w:pStyle w:val="ListParagraph"/>
        <w:numPr>
          <w:ilvl w:val="0"/>
          <w:numId w:val="4"/>
        </w:numPr>
        <w:spacing w:after="120"/>
      </w:pPr>
      <w:r w:rsidRPr="004631CE">
        <w:t>A</w:t>
      </w:r>
      <w:r>
        <w:t>rtificial intelligence (e.g., t</w:t>
      </w:r>
      <w:r w:rsidRPr="004631CE">
        <w:t>ransparen</w:t>
      </w:r>
      <w:r>
        <w:t>t, ethical, and equitable AI; reducing bias/racism through humans + AI solutions)</w:t>
      </w:r>
    </w:p>
    <w:p w14:paraId="5C8561A5" w14:textId="55B37A93" w:rsidR="00363935" w:rsidRDefault="003B3558" w:rsidP="000444B6">
      <w:pPr>
        <w:pStyle w:val="ListParagraph"/>
        <w:numPr>
          <w:ilvl w:val="0"/>
          <w:numId w:val="4"/>
        </w:numPr>
        <w:spacing w:after="120"/>
      </w:pPr>
      <w:r>
        <w:lastRenderedPageBreak/>
        <w:t>System issues (e.g., s</w:t>
      </w:r>
      <w:r w:rsidR="00363935">
        <w:t xml:space="preserve">tructural racism, </w:t>
      </w:r>
      <w:r>
        <w:t>stress/</w:t>
      </w:r>
      <w:r w:rsidR="00363935">
        <w:t xml:space="preserve">psychosocial factors, and their impact on health, </w:t>
      </w:r>
      <w:r>
        <w:t xml:space="preserve">public health, and </w:t>
      </w:r>
      <w:r w:rsidR="00363935">
        <w:t>healthcare</w:t>
      </w:r>
      <w:r>
        <w:t xml:space="preserve"> delivery and workforce)</w:t>
      </w:r>
    </w:p>
    <w:p w14:paraId="2C64CD85" w14:textId="77777777" w:rsidR="007D413C" w:rsidRDefault="007D413C" w:rsidP="007D413C">
      <w:pPr>
        <w:pStyle w:val="ListParagraph"/>
        <w:numPr>
          <w:ilvl w:val="0"/>
          <w:numId w:val="4"/>
        </w:numPr>
      </w:pPr>
      <w:r>
        <w:t>W</w:t>
      </w:r>
      <w:r w:rsidRPr="00914615">
        <w:t xml:space="preserve">e invite authors </w:t>
      </w:r>
      <w:r>
        <w:t xml:space="preserve">with relevant work to </w:t>
      </w:r>
      <w:r w:rsidRPr="00540655">
        <w:t>submit abstracts.</w:t>
      </w:r>
      <w:r>
        <w:t xml:space="preserve"> </w:t>
      </w:r>
      <w:r w:rsidRPr="00914615">
        <w:t xml:space="preserve">Achieving health equity through technology requires the use of interdisciplinary methods, stakeholders, data, and policies. </w:t>
      </w:r>
    </w:p>
    <w:p w14:paraId="322D3FCF" w14:textId="77777777" w:rsidR="007D413C" w:rsidRDefault="007D413C" w:rsidP="007D413C">
      <w:pPr>
        <w:ind w:left="360"/>
      </w:pPr>
    </w:p>
    <w:p w14:paraId="0CF5AF89" w14:textId="77777777" w:rsidR="007D413C" w:rsidRDefault="007D413C" w:rsidP="007D413C">
      <w:pPr>
        <w:ind w:left="360"/>
      </w:pPr>
      <w:r w:rsidRPr="007D413C">
        <w:rPr>
          <w:b/>
          <w:bCs/>
        </w:rPr>
        <w:t>Editorial requirements</w:t>
      </w:r>
      <w:r w:rsidRPr="009E6861">
        <w:t xml:space="preserve">: </w:t>
      </w:r>
    </w:p>
    <w:p w14:paraId="485BCB3F" w14:textId="77777777" w:rsidR="007D413C" w:rsidRDefault="007D413C" w:rsidP="007D413C">
      <w:pPr>
        <w:ind w:left="360"/>
      </w:pPr>
      <w:r w:rsidRPr="007D413C">
        <w:rPr>
          <w:b/>
        </w:rPr>
        <w:t>Abstracts</w:t>
      </w:r>
      <w:r w:rsidRPr="009E6861">
        <w:t xml:space="preserve"> must be in English, no more than 250 words long, and sufficiently detailed for the scorers to evaluate the proposed paper in a fully informed way.</w:t>
      </w:r>
      <w:r>
        <w:t xml:space="preserve"> </w:t>
      </w:r>
    </w:p>
    <w:p w14:paraId="04911DBC" w14:textId="77777777" w:rsidR="007D413C" w:rsidRPr="009E6861" w:rsidRDefault="007D413C" w:rsidP="007D413C">
      <w:pPr>
        <w:ind w:left="360"/>
      </w:pPr>
    </w:p>
    <w:p w14:paraId="4E2E73B6" w14:textId="77777777" w:rsidR="007D413C" w:rsidRPr="004631CE" w:rsidRDefault="007D413C" w:rsidP="007D413C">
      <w:pPr>
        <w:ind w:left="360"/>
      </w:pPr>
      <w:r w:rsidRPr="009E6861">
        <w:t xml:space="preserve">The authors should include, in addition to the abstract, a list of no </w:t>
      </w:r>
      <w:r>
        <w:t>fewer</w:t>
      </w:r>
      <w:r w:rsidRPr="009E6861">
        <w:t xml:space="preserve"> than </w:t>
      </w:r>
      <w:r w:rsidRPr="007D413C">
        <w:rPr>
          <w:b/>
        </w:rPr>
        <w:t>five key words</w:t>
      </w:r>
      <w:r w:rsidRPr="009E6861">
        <w:t xml:space="preserve"> </w:t>
      </w:r>
      <w:r w:rsidRPr="007D413C">
        <w:rPr>
          <w:b/>
        </w:rPr>
        <w:t>or phrases</w:t>
      </w:r>
      <w:r w:rsidRPr="009E6861">
        <w:t xml:space="preserve"> important for the propo</w:t>
      </w:r>
      <w:r w:rsidRPr="00981B8E">
        <w:t xml:space="preserve">sed paper. </w:t>
      </w:r>
      <w:r w:rsidRPr="004631CE">
        <w:t>For more information on the types of papers JHCPU accepts, please click the link below to view the author guidelines.</w:t>
      </w:r>
    </w:p>
    <w:p w14:paraId="6719F2B8" w14:textId="77777777" w:rsidR="007D413C" w:rsidRPr="004631CE" w:rsidRDefault="007D413C" w:rsidP="007D413C">
      <w:pPr>
        <w:ind w:left="360"/>
      </w:pPr>
    </w:p>
    <w:p w14:paraId="6981625F" w14:textId="77777777" w:rsidR="007D413C" w:rsidRDefault="00F943F7" w:rsidP="007D413C">
      <w:pPr>
        <w:ind w:left="360"/>
      </w:pPr>
      <w:hyperlink r:id="rId8" w:history="1">
        <w:r w:rsidR="007D413C" w:rsidRPr="004631CE">
          <w:rPr>
            <w:rStyle w:val="Hyperlink"/>
          </w:rPr>
          <w:t>https://www.press.jhu.edu/journals/journal-health-care-poor-and-underserved/author-guidelines</w:t>
        </w:r>
      </w:hyperlink>
    </w:p>
    <w:p w14:paraId="23A7B513" w14:textId="77777777" w:rsidR="007D413C" w:rsidRDefault="007D413C" w:rsidP="007D413C">
      <w:pPr>
        <w:ind w:left="360"/>
      </w:pPr>
    </w:p>
    <w:p w14:paraId="73DA5637" w14:textId="77777777" w:rsidR="007D413C" w:rsidRPr="009E6861" w:rsidRDefault="007D413C" w:rsidP="007D413C">
      <w:pPr>
        <w:ind w:left="360"/>
      </w:pPr>
      <w:r>
        <w:t xml:space="preserve">The authors must also include a </w:t>
      </w:r>
      <w:r w:rsidRPr="007D413C">
        <w:rPr>
          <w:b/>
        </w:rPr>
        <w:t>cover letter</w:t>
      </w:r>
      <w:r>
        <w:t>, in which they supply the names, degrees, and affiliations of the authors, as well as any information they think it is important for the Guest Editors to know.</w:t>
      </w:r>
    </w:p>
    <w:p w14:paraId="1A2A84A7" w14:textId="77777777" w:rsidR="007D413C" w:rsidRDefault="007D413C" w:rsidP="007D413C">
      <w:pPr>
        <w:ind w:left="360"/>
      </w:pPr>
    </w:p>
    <w:p w14:paraId="6C2FBA21" w14:textId="77777777" w:rsidR="007D413C" w:rsidRDefault="007D413C" w:rsidP="007D413C">
      <w:pPr>
        <w:ind w:left="360"/>
      </w:pPr>
      <w:r w:rsidRPr="00071CFE">
        <w:rPr>
          <w:b/>
        </w:rPr>
        <w:t>For paper types, please consult the Journal’s Information for Authors</w:t>
      </w:r>
      <w:r>
        <w:t xml:space="preserve">: </w:t>
      </w:r>
      <w:hyperlink r:id="rId9" w:history="1">
        <w:r w:rsidRPr="000E7A5F">
          <w:rPr>
            <w:rStyle w:val="Hyperlink"/>
          </w:rPr>
          <w:t>https://www.press.jhu.edu/journals/journal-health-care-poor-and-underserved/author-guidelines</w:t>
        </w:r>
      </w:hyperlink>
      <w:r>
        <w:t xml:space="preserve"> </w:t>
      </w:r>
    </w:p>
    <w:p w14:paraId="7E047E6B" w14:textId="77777777" w:rsidR="007D413C" w:rsidRDefault="007D413C" w:rsidP="007D413C">
      <w:pPr>
        <w:ind w:left="360"/>
      </w:pPr>
    </w:p>
    <w:p w14:paraId="075F6A96" w14:textId="77777777" w:rsidR="007D413C" w:rsidRPr="007D413C" w:rsidRDefault="007D413C" w:rsidP="007D413C">
      <w:pPr>
        <w:ind w:left="360"/>
        <w:jc w:val="both"/>
        <w:rPr>
          <w:b/>
          <w:bCs/>
        </w:rPr>
      </w:pPr>
      <w:r w:rsidRPr="007D413C">
        <w:rPr>
          <w:b/>
          <w:bCs/>
        </w:rPr>
        <w:t>Population Parameters</w:t>
      </w:r>
    </w:p>
    <w:p w14:paraId="7288AC98" w14:textId="77777777" w:rsidR="007D413C" w:rsidRDefault="007D413C" w:rsidP="007D413C">
      <w:pPr>
        <w:ind w:left="360"/>
        <w:jc w:val="both"/>
      </w:pPr>
      <w:r w:rsidRPr="00FA054B">
        <w:t xml:space="preserve">To develop a topic, choosing among (or combining several of) the following population parameters may prove helpful. While </w:t>
      </w:r>
      <w:r>
        <w:t>the supplement</w:t>
      </w:r>
      <w:r w:rsidRPr="00FA054B">
        <w:t xml:space="preserve"> will be organized in terms of race/ethnicity, we also welcome work that — while including information about race/ethnicity — also bear on other characteristics of underserved populations, including sexual orientation [LGBTQIA], mental health and cognitive development, disability, and others. Work framing identities in terms of intersectionality are welcome, but this approach is not required.</w:t>
      </w:r>
    </w:p>
    <w:p w14:paraId="00523497" w14:textId="77777777" w:rsidR="007D413C" w:rsidRDefault="007D413C" w:rsidP="007D413C">
      <w:pPr>
        <w:ind w:left="360"/>
        <w:jc w:val="both"/>
      </w:pPr>
    </w:p>
    <w:p w14:paraId="6CB83196" w14:textId="77777777" w:rsidR="007D413C" w:rsidRDefault="007D413C" w:rsidP="007D413C">
      <w:pPr>
        <w:ind w:left="360"/>
        <w:jc w:val="both"/>
      </w:pPr>
      <w:r>
        <w:t>Race/ethnicity</w:t>
      </w:r>
    </w:p>
    <w:p w14:paraId="71533230" w14:textId="77777777" w:rsidR="007D413C" w:rsidRDefault="007D413C" w:rsidP="007D413C">
      <w:pPr>
        <w:ind w:left="360"/>
        <w:jc w:val="both"/>
      </w:pPr>
      <w:r>
        <w:t>African American (or Black)</w:t>
      </w:r>
    </w:p>
    <w:p w14:paraId="1FB95CD7" w14:textId="77777777" w:rsidR="007D413C" w:rsidRDefault="007D413C" w:rsidP="007D413C">
      <w:pPr>
        <w:ind w:left="360"/>
        <w:jc w:val="both"/>
      </w:pPr>
      <w:r>
        <w:t>Latino (or Hispanic) broken down by subgroups</w:t>
      </w:r>
    </w:p>
    <w:p w14:paraId="252B7242" w14:textId="77777777" w:rsidR="007D413C" w:rsidRDefault="007D413C" w:rsidP="007D413C">
      <w:pPr>
        <w:ind w:left="360"/>
        <w:jc w:val="both"/>
      </w:pPr>
      <w:r>
        <w:t>Non-Hispanic White (or White)</w:t>
      </w:r>
    </w:p>
    <w:p w14:paraId="0ECB12C4" w14:textId="77777777" w:rsidR="007D413C" w:rsidRDefault="007D413C" w:rsidP="007D413C">
      <w:pPr>
        <w:ind w:left="360"/>
        <w:jc w:val="both"/>
      </w:pPr>
      <w:r>
        <w:t>American Indian/Alaska Native, broken down by subgroups</w:t>
      </w:r>
    </w:p>
    <w:p w14:paraId="1F9B92F1" w14:textId="77777777" w:rsidR="007D413C" w:rsidRDefault="007D413C" w:rsidP="007D413C">
      <w:pPr>
        <w:ind w:left="360"/>
        <w:jc w:val="both"/>
      </w:pPr>
      <w:r>
        <w:t>Pacific Islander, broken down by subgroups</w:t>
      </w:r>
    </w:p>
    <w:p w14:paraId="2E60E1B2" w14:textId="77777777" w:rsidR="007D413C" w:rsidRDefault="007D413C" w:rsidP="007D413C">
      <w:pPr>
        <w:ind w:left="360"/>
        <w:jc w:val="both"/>
      </w:pPr>
      <w:r>
        <w:t>Asian Americans, broken down by subgroups</w:t>
      </w:r>
    </w:p>
    <w:p w14:paraId="55BF41B4" w14:textId="77777777" w:rsidR="007D413C" w:rsidRDefault="007D413C" w:rsidP="007D413C">
      <w:pPr>
        <w:ind w:left="360"/>
        <w:jc w:val="both"/>
      </w:pPr>
      <w:r>
        <w:t>Multi-ethnic perspectives</w:t>
      </w:r>
    </w:p>
    <w:p w14:paraId="254880A4" w14:textId="77777777" w:rsidR="007D413C" w:rsidRDefault="007D413C" w:rsidP="007D413C">
      <w:pPr>
        <w:ind w:left="360"/>
        <w:jc w:val="both"/>
      </w:pPr>
      <w:r>
        <w:t>Age groups</w:t>
      </w:r>
    </w:p>
    <w:p w14:paraId="697BDCC8" w14:textId="77777777" w:rsidR="007D413C" w:rsidRDefault="007D413C" w:rsidP="007D413C">
      <w:pPr>
        <w:ind w:left="360"/>
        <w:jc w:val="both"/>
      </w:pPr>
      <w:r>
        <w:t>Children (pre-school, school age, or combined)</w:t>
      </w:r>
    </w:p>
    <w:p w14:paraId="4FD1D041" w14:textId="77777777" w:rsidR="007D413C" w:rsidRDefault="007D413C" w:rsidP="007D413C">
      <w:pPr>
        <w:ind w:left="360"/>
        <w:jc w:val="both"/>
      </w:pPr>
      <w:r>
        <w:lastRenderedPageBreak/>
        <w:t>Adolescents</w:t>
      </w:r>
    </w:p>
    <w:p w14:paraId="3F2F2129" w14:textId="77777777" w:rsidR="007D413C" w:rsidRDefault="007D413C" w:rsidP="007D413C">
      <w:pPr>
        <w:ind w:left="360"/>
        <w:jc w:val="both"/>
      </w:pPr>
      <w:r>
        <w:t>Adults</w:t>
      </w:r>
    </w:p>
    <w:p w14:paraId="0E17E9AE" w14:textId="77777777" w:rsidR="007D413C" w:rsidRDefault="007D413C" w:rsidP="007D413C">
      <w:pPr>
        <w:ind w:left="360"/>
        <w:jc w:val="both"/>
      </w:pPr>
      <w:r>
        <w:t>Reproductive-aged women (including pregnancy, post-partum, gestational influences, and infancy)</w:t>
      </w:r>
    </w:p>
    <w:p w14:paraId="466C6C23" w14:textId="77777777" w:rsidR="007D413C" w:rsidRDefault="007D413C" w:rsidP="007D413C">
      <w:pPr>
        <w:ind w:left="360"/>
        <w:jc w:val="both"/>
      </w:pPr>
      <w:r>
        <w:t>Elderly</w:t>
      </w:r>
    </w:p>
    <w:p w14:paraId="487D4FD5" w14:textId="77777777" w:rsidR="007D413C" w:rsidRDefault="007D413C" w:rsidP="007D413C">
      <w:pPr>
        <w:ind w:left="360"/>
        <w:jc w:val="both"/>
      </w:pPr>
      <w:r>
        <w:t>Other demographic characteristics</w:t>
      </w:r>
    </w:p>
    <w:p w14:paraId="0A6C8569" w14:textId="77777777" w:rsidR="007D413C" w:rsidRDefault="007D413C" w:rsidP="007D413C">
      <w:pPr>
        <w:ind w:left="360"/>
        <w:jc w:val="both"/>
      </w:pPr>
      <w:r>
        <w:t>Geographic regions</w:t>
      </w:r>
    </w:p>
    <w:p w14:paraId="0046B742" w14:textId="77777777" w:rsidR="007D413C" w:rsidRDefault="007D413C" w:rsidP="007D413C">
      <w:pPr>
        <w:ind w:left="360"/>
        <w:jc w:val="both"/>
      </w:pPr>
      <w:r>
        <w:t>Urban areas</w:t>
      </w:r>
    </w:p>
    <w:p w14:paraId="33F1159A" w14:textId="77777777" w:rsidR="007D413C" w:rsidRDefault="007D413C" w:rsidP="007D413C">
      <w:pPr>
        <w:ind w:left="360"/>
        <w:jc w:val="both"/>
      </w:pPr>
      <w:r>
        <w:t>Rural areas</w:t>
      </w:r>
    </w:p>
    <w:p w14:paraId="42D67862" w14:textId="77777777" w:rsidR="007D413C" w:rsidRDefault="007D413C" w:rsidP="007D413C">
      <w:pPr>
        <w:ind w:left="360"/>
        <w:jc w:val="both"/>
      </w:pPr>
      <w:r>
        <w:t>Groups with low socioeconomic status</w:t>
      </w:r>
    </w:p>
    <w:p w14:paraId="38D51BBF" w14:textId="77777777" w:rsidR="007D413C" w:rsidRDefault="007D413C" w:rsidP="007D413C">
      <w:pPr>
        <w:ind w:left="360"/>
      </w:pPr>
    </w:p>
    <w:p w14:paraId="6296478D" w14:textId="77777777" w:rsidR="007D413C" w:rsidRDefault="007D413C" w:rsidP="007D413C">
      <w:pPr>
        <w:ind w:left="360"/>
      </w:pPr>
    </w:p>
    <w:p w14:paraId="3A43CBE8" w14:textId="77777777" w:rsidR="007D413C" w:rsidRDefault="007D413C" w:rsidP="007D413C">
      <w:pPr>
        <w:ind w:left="360"/>
      </w:pPr>
    </w:p>
    <w:p w14:paraId="55F25B65" w14:textId="77777777" w:rsidR="007D413C" w:rsidRPr="00F913F1" w:rsidRDefault="007D413C" w:rsidP="007D413C">
      <w:pPr>
        <w:ind w:left="360"/>
      </w:pPr>
    </w:p>
    <w:p w14:paraId="6EB29665" w14:textId="77777777" w:rsidR="00D535D7" w:rsidRPr="00075725" w:rsidRDefault="00D535D7" w:rsidP="007D413C">
      <w:pPr>
        <w:spacing w:after="120"/>
        <w:ind w:left="360"/>
      </w:pPr>
    </w:p>
    <w:sectPr w:rsidR="00D535D7" w:rsidRPr="00075725" w:rsidSect="000C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FC620" w16cex:dateUtc="2020-07-20T12:28:00Z"/>
  <w16cex:commentExtensible w16cex:durableId="22BFC560" w16cex:dateUtc="2020-07-20T12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D8CDB" w14:textId="77777777" w:rsidR="008670A0" w:rsidRDefault="008670A0" w:rsidP="003B3558">
      <w:r>
        <w:separator/>
      </w:r>
    </w:p>
  </w:endnote>
  <w:endnote w:type="continuationSeparator" w:id="0">
    <w:p w14:paraId="6561C422" w14:textId="77777777" w:rsidR="008670A0" w:rsidRDefault="008670A0" w:rsidP="003B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786E3" w14:textId="77777777" w:rsidR="008670A0" w:rsidRDefault="008670A0" w:rsidP="003B3558">
      <w:r>
        <w:separator/>
      </w:r>
    </w:p>
  </w:footnote>
  <w:footnote w:type="continuationSeparator" w:id="0">
    <w:p w14:paraId="028972D1" w14:textId="77777777" w:rsidR="008670A0" w:rsidRDefault="008670A0" w:rsidP="003B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15"/>
    <w:multiLevelType w:val="hybridMultilevel"/>
    <w:tmpl w:val="BCFC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EE"/>
    <w:multiLevelType w:val="hybridMultilevel"/>
    <w:tmpl w:val="B956A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8C4"/>
    <w:multiLevelType w:val="hybridMultilevel"/>
    <w:tmpl w:val="358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2C1B"/>
    <w:multiLevelType w:val="hybridMultilevel"/>
    <w:tmpl w:val="9600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F1"/>
    <w:rsid w:val="00023FCC"/>
    <w:rsid w:val="00030D88"/>
    <w:rsid w:val="00035A1C"/>
    <w:rsid w:val="000444B6"/>
    <w:rsid w:val="00071CFE"/>
    <w:rsid w:val="00075725"/>
    <w:rsid w:val="000C576A"/>
    <w:rsid w:val="00170DDC"/>
    <w:rsid w:val="00180B27"/>
    <w:rsid w:val="001B7FD6"/>
    <w:rsid w:val="001D2BC5"/>
    <w:rsid w:val="00252E48"/>
    <w:rsid w:val="002C71A4"/>
    <w:rsid w:val="002F285F"/>
    <w:rsid w:val="00363935"/>
    <w:rsid w:val="00370578"/>
    <w:rsid w:val="003B3558"/>
    <w:rsid w:val="003F2FD9"/>
    <w:rsid w:val="00407993"/>
    <w:rsid w:val="00456A5A"/>
    <w:rsid w:val="004631CE"/>
    <w:rsid w:val="00476ECC"/>
    <w:rsid w:val="004A02B7"/>
    <w:rsid w:val="004A36DA"/>
    <w:rsid w:val="00555D2D"/>
    <w:rsid w:val="00560CE9"/>
    <w:rsid w:val="00591765"/>
    <w:rsid w:val="005F4C6A"/>
    <w:rsid w:val="0069145F"/>
    <w:rsid w:val="00721A49"/>
    <w:rsid w:val="007741F0"/>
    <w:rsid w:val="007D413C"/>
    <w:rsid w:val="007F358E"/>
    <w:rsid w:val="00837AC8"/>
    <w:rsid w:val="008670A0"/>
    <w:rsid w:val="008C36E7"/>
    <w:rsid w:val="00981B8E"/>
    <w:rsid w:val="009B7238"/>
    <w:rsid w:val="009D096A"/>
    <w:rsid w:val="009E6861"/>
    <w:rsid w:val="00A129BB"/>
    <w:rsid w:val="00A5181A"/>
    <w:rsid w:val="00AB7EA4"/>
    <w:rsid w:val="00B2233A"/>
    <w:rsid w:val="00B31559"/>
    <w:rsid w:val="00B31E3F"/>
    <w:rsid w:val="00B77DEA"/>
    <w:rsid w:val="00C37803"/>
    <w:rsid w:val="00CA7CA5"/>
    <w:rsid w:val="00CC0C09"/>
    <w:rsid w:val="00CC16A9"/>
    <w:rsid w:val="00D42181"/>
    <w:rsid w:val="00D431C3"/>
    <w:rsid w:val="00D535D7"/>
    <w:rsid w:val="00E737E4"/>
    <w:rsid w:val="00ED2183"/>
    <w:rsid w:val="00F6173E"/>
    <w:rsid w:val="00F8039F"/>
    <w:rsid w:val="00F913F1"/>
    <w:rsid w:val="00F92FE6"/>
    <w:rsid w:val="00F943F7"/>
    <w:rsid w:val="00FC0C54"/>
    <w:rsid w:val="00FC6175"/>
    <w:rsid w:val="00FF581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AD01E"/>
  <w15:docId w15:val="{62F0187C-D2B7-2B43-9CE7-7D264D13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3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7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7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D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5D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73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3558"/>
  </w:style>
  <w:style w:type="character" w:customStyle="1" w:styleId="FootnoteTextChar">
    <w:name w:val="Footnote Text Char"/>
    <w:basedOn w:val="DefaultParagraphFont"/>
    <w:link w:val="FootnoteText"/>
    <w:uiPriority w:val="99"/>
    <w:rsid w:val="003B3558"/>
  </w:style>
  <w:style w:type="character" w:styleId="FootnoteReference">
    <w:name w:val="footnote reference"/>
    <w:basedOn w:val="DefaultParagraphFont"/>
    <w:uiPriority w:val="99"/>
    <w:unhideWhenUsed/>
    <w:rsid w:val="003B3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s.jhu.edu/journals/journal-health-care-poor-and-underserved/author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ap.vanderbilt.edu/surveys/?s=ED79938LR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s.jhu.edu/journals/journal-health-care-poor-and-underserved/author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Virginia M.</dc:creator>
  <cp:keywords/>
  <dc:description/>
  <cp:lastModifiedBy>O'Brien, Claire M.</cp:lastModifiedBy>
  <cp:revision>2</cp:revision>
  <dcterms:created xsi:type="dcterms:W3CDTF">2020-07-24T12:17:00Z</dcterms:created>
  <dcterms:modified xsi:type="dcterms:W3CDTF">2020-07-24T12:17:00Z</dcterms:modified>
</cp:coreProperties>
</file>